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DA5470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29</w:t>
      </w:r>
      <w:r w:rsidR="00CF02FB">
        <w:rPr>
          <w:b/>
          <w:spacing w:val="-6"/>
          <w:sz w:val="48"/>
          <w:szCs w:val="48"/>
        </w:rPr>
        <w:t xml:space="preserve"> </w:t>
      </w:r>
      <w:r w:rsidR="006B7326">
        <w:rPr>
          <w:b/>
          <w:spacing w:val="-6"/>
          <w:sz w:val="48"/>
          <w:szCs w:val="48"/>
        </w:rPr>
        <w:t>я</w:t>
      </w:r>
      <w:r w:rsidR="00CA21A1">
        <w:rPr>
          <w:b/>
          <w:spacing w:val="-6"/>
          <w:sz w:val="48"/>
          <w:szCs w:val="48"/>
        </w:rPr>
        <w:t>нваря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CA21A1">
        <w:rPr>
          <w:b/>
          <w:spacing w:val="-6"/>
          <w:sz w:val="48"/>
          <w:szCs w:val="48"/>
        </w:rPr>
        <w:t>ода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Pr="00CF38D0" w:rsidRDefault="003E1614" w:rsidP="0021459E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 xml:space="preserve">в </w:t>
      </w:r>
      <w:r w:rsidR="00CA21A1">
        <w:rPr>
          <w:b/>
          <w:spacing w:val="-6"/>
          <w:sz w:val="36"/>
          <w:szCs w:val="48"/>
        </w:rPr>
        <w:t xml:space="preserve">смешанном </w:t>
      </w:r>
      <w:r>
        <w:rPr>
          <w:b/>
          <w:spacing w:val="-6"/>
          <w:sz w:val="36"/>
          <w:szCs w:val="48"/>
        </w:rPr>
        <w:t>режиме</w:t>
      </w:r>
      <w:r w:rsidR="00DA5470">
        <w:rPr>
          <w:b/>
          <w:spacing w:val="-6"/>
          <w:sz w:val="36"/>
          <w:szCs w:val="48"/>
        </w:rPr>
        <w:t xml:space="preserve"> (онлайн+офлайн)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E1614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</w:t>
      </w:r>
      <w:r w:rsidR="00DA5470">
        <w:rPr>
          <w:spacing w:val="-6"/>
          <w:sz w:val="36"/>
          <w:szCs w:val="40"/>
        </w:rPr>
        <w:t xml:space="preserve"> ИПРЭ РАН</w:t>
      </w:r>
      <w:r>
        <w:rPr>
          <w:spacing w:val="-6"/>
          <w:sz w:val="36"/>
          <w:szCs w:val="40"/>
        </w:rPr>
        <w:t>.</w:t>
      </w: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bookmarkStart w:id="0" w:name="_GoBack"/>
      <w:bookmarkEnd w:id="0"/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DA5470" w:rsidRDefault="00DA5470" w:rsidP="0021459E">
      <w:pPr>
        <w:jc w:val="center"/>
        <w:rPr>
          <w:b/>
          <w:spacing w:val="-6"/>
          <w:sz w:val="44"/>
          <w:szCs w:val="54"/>
        </w:rPr>
      </w:pPr>
      <w:r w:rsidRPr="00DA5470">
        <w:rPr>
          <w:b/>
          <w:spacing w:val="-6"/>
          <w:sz w:val="44"/>
          <w:szCs w:val="54"/>
        </w:rPr>
        <w:t xml:space="preserve"> </w:t>
      </w:r>
      <w:r w:rsidRPr="00DA5470">
        <w:rPr>
          <w:b/>
          <w:spacing w:val="-6"/>
          <w:sz w:val="44"/>
          <w:szCs w:val="54"/>
        </w:rPr>
        <w:t>«</w:t>
      </w:r>
      <w:r w:rsidRPr="00DA5470">
        <w:rPr>
          <w:b/>
          <w:spacing w:val="-6"/>
          <w:sz w:val="44"/>
          <w:szCs w:val="54"/>
        </w:rPr>
        <w:t>Определение арктической специфики в стратегиях социально-экономического развития</w:t>
      </w:r>
    </w:p>
    <w:p w:rsidR="00DA5470" w:rsidRDefault="00DA5470" w:rsidP="0021459E">
      <w:pPr>
        <w:jc w:val="center"/>
        <w:rPr>
          <w:b/>
          <w:spacing w:val="-6"/>
          <w:sz w:val="44"/>
          <w:szCs w:val="54"/>
        </w:rPr>
      </w:pPr>
      <w:r w:rsidRPr="00DA5470">
        <w:rPr>
          <w:b/>
          <w:spacing w:val="-6"/>
          <w:sz w:val="44"/>
          <w:szCs w:val="54"/>
        </w:rPr>
        <w:t>Арктической зоны Р</w:t>
      </w:r>
      <w:r>
        <w:rPr>
          <w:b/>
          <w:spacing w:val="-6"/>
          <w:sz w:val="44"/>
          <w:szCs w:val="54"/>
        </w:rPr>
        <w:t xml:space="preserve">оссийской </w:t>
      </w:r>
      <w:r w:rsidRPr="00DA5470">
        <w:rPr>
          <w:b/>
          <w:spacing w:val="-6"/>
          <w:sz w:val="44"/>
          <w:szCs w:val="54"/>
        </w:rPr>
        <w:t>Ф</w:t>
      </w:r>
      <w:r>
        <w:rPr>
          <w:b/>
          <w:spacing w:val="-6"/>
          <w:sz w:val="44"/>
          <w:szCs w:val="54"/>
        </w:rPr>
        <w:t>едерации</w:t>
      </w:r>
    </w:p>
    <w:p w:rsidR="00DA5470" w:rsidRPr="00DA5470" w:rsidRDefault="00DA5470" w:rsidP="0021459E">
      <w:pPr>
        <w:jc w:val="center"/>
        <w:rPr>
          <w:b/>
          <w:bCs/>
          <w:sz w:val="44"/>
          <w:szCs w:val="54"/>
        </w:rPr>
      </w:pPr>
      <w:r w:rsidRPr="00DA5470">
        <w:rPr>
          <w:b/>
          <w:spacing w:val="-6"/>
          <w:sz w:val="44"/>
          <w:szCs w:val="54"/>
        </w:rPr>
        <w:t>методом</w:t>
      </w:r>
      <w:r>
        <w:rPr>
          <w:b/>
          <w:spacing w:val="-6"/>
          <w:sz w:val="44"/>
          <w:szCs w:val="54"/>
        </w:rPr>
        <w:t xml:space="preserve"> </w:t>
      </w:r>
      <w:r w:rsidRPr="00DA5470">
        <w:rPr>
          <w:b/>
          <w:spacing w:val="-6"/>
          <w:sz w:val="44"/>
          <w:szCs w:val="54"/>
        </w:rPr>
        <w:t>контент-анализа текстов</w:t>
      </w:r>
      <w:r w:rsidRPr="00DA5470">
        <w:rPr>
          <w:b/>
          <w:bCs/>
          <w:sz w:val="44"/>
          <w:szCs w:val="54"/>
        </w:rPr>
        <w:t>»</w:t>
      </w:r>
      <w:r w:rsidR="00CD2C73">
        <w:rPr>
          <w:b/>
          <w:bCs/>
          <w:sz w:val="44"/>
          <w:szCs w:val="54"/>
        </w:rPr>
        <w:t xml:space="preserve"> </w:t>
      </w:r>
      <w:r w:rsidR="00CD2C73" w:rsidRPr="00CD2C73">
        <w:rPr>
          <w:b/>
          <w:bCs/>
          <w:sz w:val="36"/>
          <w:szCs w:val="54"/>
        </w:rPr>
        <w:t>выступит</w:t>
      </w:r>
    </w:p>
    <w:p w:rsidR="000A4A4A" w:rsidRDefault="0021459E" w:rsidP="0021459E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мл</w:t>
      </w:r>
      <w:r w:rsidR="00CA21A1" w:rsidRPr="00CA21A1">
        <w:rPr>
          <w:b/>
          <w:bCs/>
          <w:kern w:val="36"/>
          <w:sz w:val="36"/>
          <w:szCs w:val="36"/>
        </w:rPr>
        <w:t xml:space="preserve">.н.с. лаборатории </w:t>
      </w:r>
      <w:r w:rsidRPr="0021459E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CA21A1" w:rsidRPr="003219BA" w:rsidRDefault="0021459E" w:rsidP="0021459E">
      <w:pPr>
        <w:jc w:val="center"/>
        <w:rPr>
          <w:b/>
          <w:spacing w:val="-6"/>
          <w:sz w:val="72"/>
          <w:szCs w:val="72"/>
        </w:rPr>
      </w:pPr>
      <w:r w:rsidRPr="0021459E">
        <w:rPr>
          <w:b/>
          <w:spacing w:val="-6"/>
          <w:sz w:val="56"/>
          <w:szCs w:val="72"/>
        </w:rPr>
        <w:t>Роберт Андреевич</w:t>
      </w:r>
      <w:r w:rsidRPr="0021459E">
        <w:rPr>
          <w:b/>
          <w:spacing w:val="-6"/>
          <w:sz w:val="52"/>
          <w:szCs w:val="72"/>
        </w:rPr>
        <w:t xml:space="preserve"> </w:t>
      </w:r>
      <w:r w:rsidRPr="0021459E">
        <w:rPr>
          <w:b/>
          <w:spacing w:val="-6"/>
          <w:sz w:val="56"/>
          <w:szCs w:val="72"/>
        </w:rPr>
        <w:t>Гресь</w:t>
      </w:r>
    </w:p>
    <w:p w:rsidR="0021459E" w:rsidRPr="0021459E" w:rsidRDefault="0021459E" w:rsidP="0021459E">
      <w:pPr>
        <w:spacing w:after="160" w:line="204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1459E">
        <w:rPr>
          <w:rFonts w:eastAsia="Calibri"/>
          <w:b/>
          <w:sz w:val="28"/>
          <w:szCs w:val="28"/>
          <w:lang w:eastAsia="en-US"/>
        </w:rPr>
        <w:t xml:space="preserve">Содержание </w:t>
      </w:r>
      <w:r>
        <w:rPr>
          <w:rFonts w:eastAsia="Calibri"/>
          <w:b/>
          <w:sz w:val="28"/>
          <w:szCs w:val="28"/>
          <w:lang w:eastAsia="en-US"/>
        </w:rPr>
        <w:t>научного доклада</w:t>
      </w:r>
      <w:r w:rsidRPr="0021459E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Информация о ранее проведенных исследованиях в рамках указанной тематики. 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>Цель, задачи и материалы исследования. Методология контент-анализа текстов стратегий социально-экономического развития.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Понятие арктической специфики, формирование перечня слов-маркеров для проведения контент-анализа. 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Результаты исследования. Региональное и муниципальное измерения полученных результатов, выявление закономерностей и феноменов по употреблению слов-маркеров. Группировка стратегий в зависимости от объема стратегий и результатов контент-анализа. Проблематика Северного морского пути в текстах стратегических документов регионов и муниципалитетов Арктики и сопредельных территорий. 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Объяснение результатов. 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Ключевые выводы. </w:t>
      </w:r>
    </w:p>
    <w:p w:rsidR="0021459E" w:rsidRPr="0021459E" w:rsidRDefault="0021459E" w:rsidP="0021459E">
      <w:pPr>
        <w:numPr>
          <w:ilvl w:val="0"/>
          <w:numId w:val="33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>Перспективы исследований и прикладной работы.</w:t>
      </w:r>
    </w:p>
    <w:p w:rsidR="0021459E" w:rsidRPr="0021459E" w:rsidRDefault="0021459E" w:rsidP="0021459E">
      <w:pPr>
        <w:spacing w:after="160" w:line="204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1459E">
        <w:rPr>
          <w:rFonts w:eastAsia="Calibri"/>
          <w:b/>
          <w:sz w:val="28"/>
          <w:szCs w:val="28"/>
          <w:lang w:eastAsia="en-US"/>
        </w:rPr>
        <w:t xml:space="preserve">Вопросы </w:t>
      </w:r>
      <w:r>
        <w:rPr>
          <w:rFonts w:eastAsia="Calibri"/>
          <w:b/>
          <w:sz w:val="28"/>
          <w:szCs w:val="28"/>
          <w:lang w:eastAsia="en-US"/>
        </w:rPr>
        <w:t xml:space="preserve">по теме </w:t>
      </w:r>
      <w:r>
        <w:rPr>
          <w:rFonts w:eastAsia="Calibri"/>
          <w:b/>
          <w:sz w:val="28"/>
          <w:szCs w:val="28"/>
          <w:lang w:eastAsia="en-US"/>
        </w:rPr>
        <w:t>научного доклада</w:t>
      </w:r>
      <w:r w:rsidRPr="0021459E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21459E" w:rsidRPr="0021459E" w:rsidRDefault="0021459E" w:rsidP="0021459E">
      <w:pPr>
        <w:numPr>
          <w:ilvl w:val="0"/>
          <w:numId w:val="32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Существуют ли такие современные методы изучения текстов, которые бы позволили качественно изменить подходы к анализу стратегических документов? </w:t>
      </w:r>
    </w:p>
    <w:p w:rsidR="0021459E" w:rsidRPr="0021459E" w:rsidRDefault="0021459E" w:rsidP="0021459E">
      <w:pPr>
        <w:numPr>
          <w:ilvl w:val="0"/>
          <w:numId w:val="32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Являются ли результаты контент-анализа текстов достаточными для формирования релевантных выводов? Чем они могут быть дополнены? </w:t>
      </w:r>
    </w:p>
    <w:p w:rsidR="0021459E" w:rsidRPr="0021459E" w:rsidRDefault="0021459E" w:rsidP="0021459E">
      <w:pPr>
        <w:numPr>
          <w:ilvl w:val="0"/>
          <w:numId w:val="32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Методические ограничения в сборе текстов стратегических документов. Как их минимизировать? </w:t>
      </w:r>
    </w:p>
    <w:p w:rsidR="0021459E" w:rsidRPr="0021459E" w:rsidRDefault="0021459E" w:rsidP="0021459E">
      <w:pPr>
        <w:numPr>
          <w:ilvl w:val="0"/>
          <w:numId w:val="32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Насколько применимы результаты контент-анализа текстов стратегических документов для иных экономических исследований? </w:t>
      </w:r>
    </w:p>
    <w:p w:rsidR="0021459E" w:rsidRPr="0021459E" w:rsidRDefault="0021459E" w:rsidP="0021459E">
      <w:pPr>
        <w:numPr>
          <w:ilvl w:val="0"/>
          <w:numId w:val="32"/>
        </w:numPr>
        <w:spacing w:after="160" w:line="20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59E">
        <w:rPr>
          <w:rFonts w:eastAsia="Calibri"/>
          <w:sz w:val="28"/>
          <w:szCs w:val="28"/>
          <w:lang w:eastAsia="en-US"/>
        </w:rPr>
        <w:t xml:space="preserve">Насколько предельны различия в качестве подготовки региональных и муниципальных стратегий в Арктике?      </w:t>
      </w:r>
    </w:p>
    <w:p w:rsidR="007F67DA" w:rsidRPr="007F67DA" w:rsidRDefault="007F67DA" w:rsidP="0021459E">
      <w:pPr>
        <w:spacing w:line="204" w:lineRule="auto"/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DD" w:rsidRDefault="000546DD" w:rsidP="00B5365E">
      <w:r>
        <w:separator/>
      </w:r>
    </w:p>
  </w:endnote>
  <w:endnote w:type="continuationSeparator" w:id="0">
    <w:p w:rsidR="000546DD" w:rsidRDefault="000546DD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DD" w:rsidRDefault="000546DD" w:rsidP="00B5365E">
      <w:r>
        <w:separator/>
      </w:r>
    </w:p>
  </w:footnote>
  <w:footnote w:type="continuationSeparator" w:id="0">
    <w:p w:rsidR="000546DD" w:rsidRDefault="000546DD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20"/>
  </w:num>
  <w:num w:numId="5">
    <w:abstractNumId w:val="2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22"/>
  </w:num>
  <w:num w:numId="13">
    <w:abstractNumId w:val="3"/>
  </w:num>
  <w:num w:numId="14">
    <w:abstractNumId w:val="28"/>
  </w:num>
  <w:num w:numId="15">
    <w:abstractNumId w:val="9"/>
  </w:num>
  <w:num w:numId="16">
    <w:abstractNumId w:val="5"/>
  </w:num>
  <w:num w:numId="17">
    <w:abstractNumId w:val="18"/>
  </w:num>
  <w:num w:numId="18">
    <w:abstractNumId w:val="8"/>
  </w:num>
  <w:num w:numId="19">
    <w:abstractNumId w:val="26"/>
  </w:num>
  <w:num w:numId="20">
    <w:abstractNumId w:val="16"/>
  </w:num>
  <w:num w:numId="21">
    <w:abstractNumId w:val="11"/>
  </w:num>
  <w:num w:numId="22">
    <w:abstractNumId w:val="17"/>
  </w:num>
  <w:num w:numId="23">
    <w:abstractNumId w:val="29"/>
  </w:num>
  <w:num w:numId="24">
    <w:abstractNumId w:val="1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12"/>
  </w:num>
  <w:num w:numId="30">
    <w:abstractNumId w:val="1"/>
  </w:num>
  <w:num w:numId="31">
    <w:abstractNumId w:val="24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546DD"/>
    <w:rsid w:val="00075D0F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D2958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126FF"/>
    <w:rsid w:val="00F31EAE"/>
    <w:rsid w:val="00F512BA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AFBB-6560-42F6-A6B9-8FC6DADD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16</cp:revision>
  <cp:lastPrinted>2024-01-11T09:27:00Z</cp:lastPrinted>
  <dcterms:created xsi:type="dcterms:W3CDTF">2024-01-11T09:07:00Z</dcterms:created>
  <dcterms:modified xsi:type="dcterms:W3CDTF">2024-01-11T09:31:00Z</dcterms:modified>
</cp:coreProperties>
</file>