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992471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51110E">
        <w:rPr>
          <w:b/>
          <w:spacing w:val="-6"/>
          <w:sz w:val="48"/>
          <w:szCs w:val="48"/>
        </w:rPr>
        <w:t>5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апреля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6C0A93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51110E" w:rsidRPr="0051110E">
        <w:rPr>
          <w:b/>
          <w:spacing w:val="-6"/>
          <w:sz w:val="44"/>
          <w:szCs w:val="54"/>
        </w:rPr>
        <w:t>Анализ структуры и особенностей концентрации инновационного конкурентного потенциала регионов в контексте этапов процесса «исследование – производство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565C9F" w:rsidRDefault="00032AF0" w:rsidP="00565C9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565C9F">
        <w:rPr>
          <w:b/>
          <w:bCs/>
          <w:kern w:val="36"/>
          <w:sz w:val="36"/>
          <w:szCs w:val="36"/>
        </w:rPr>
        <w:t>.</w:t>
      </w:r>
      <w:r w:rsidR="00737F4A">
        <w:rPr>
          <w:b/>
          <w:bCs/>
          <w:kern w:val="36"/>
          <w:sz w:val="36"/>
          <w:szCs w:val="36"/>
        </w:rPr>
        <w:t>э</w:t>
      </w:r>
      <w:r w:rsidR="00565C9F">
        <w:rPr>
          <w:b/>
          <w:bCs/>
          <w:kern w:val="36"/>
          <w:sz w:val="36"/>
          <w:szCs w:val="36"/>
        </w:rPr>
        <w:t>.н.</w:t>
      </w:r>
      <w:r w:rsidR="001F42E0">
        <w:rPr>
          <w:b/>
          <w:bCs/>
          <w:kern w:val="36"/>
          <w:sz w:val="36"/>
          <w:szCs w:val="36"/>
        </w:rPr>
        <w:t>, ст.н.с.</w:t>
      </w:r>
      <w:bookmarkStart w:id="0" w:name="_GoBack"/>
      <w:bookmarkEnd w:id="0"/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="00737F4A" w:rsidRPr="00737F4A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081118" w:rsidRPr="00081118" w:rsidRDefault="00081118" w:rsidP="00117819">
      <w:pPr>
        <w:jc w:val="center"/>
        <w:rPr>
          <w:b/>
          <w:spacing w:val="-6"/>
          <w:sz w:val="10"/>
          <w:szCs w:val="16"/>
        </w:rPr>
      </w:pP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51110E" w:rsidRDefault="0051110E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51110E">
        <w:rPr>
          <w:b/>
          <w:spacing w:val="-6"/>
          <w:sz w:val="70"/>
          <w:szCs w:val="70"/>
        </w:rPr>
        <w:t>Назарова</w:t>
      </w:r>
    </w:p>
    <w:p w:rsidR="0051110E" w:rsidRDefault="0051110E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51110E">
        <w:rPr>
          <w:b/>
          <w:spacing w:val="-6"/>
          <w:sz w:val="70"/>
          <w:szCs w:val="70"/>
        </w:rPr>
        <w:t>Евгения Андреевна</w:t>
      </w:r>
    </w:p>
    <w:p w:rsidR="00AB5D80" w:rsidRPr="00AB5D80" w:rsidRDefault="00AB5D80" w:rsidP="00AB5D80">
      <w:pPr>
        <w:contextualSpacing/>
        <w:jc w:val="center"/>
        <w:rPr>
          <w:b/>
          <w:spacing w:val="-6"/>
          <w:sz w:val="16"/>
          <w:szCs w:val="16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51110E" w:rsidRPr="0051110E" w:rsidRDefault="0051110E" w:rsidP="0051110E">
      <w:pPr>
        <w:pStyle w:val="a6"/>
        <w:numPr>
          <w:ilvl w:val="0"/>
          <w:numId w:val="39"/>
        </w:numPr>
        <w:rPr>
          <w:spacing w:val="-6"/>
          <w:sz w:val="32"/>
          <w:szCs w:val="32"/>
        </w:rPr>
      </w:pPr>
      <w:r w:rsidRPr="0051110E">
        <w:t>Методический подход к оценке инновационного развития регионов в контексте этапов процесса «исследование – производство».</w:t>
      </w:r>
    </w:p>
    <w:p w:rsidR="0051110E" w:rsidRPr="0051110E" w:rsidRDefault="0051110E" w:rsidP="0051110E">
      <w:pPr>
        <w:pStyle w:val="a6"/>
        <w:numPr>
          <w:ilvl w:val="0"/>
          <w:numId w:val="39"/>
        </w:numPr>
        <w:rPr>
          <w:spacing w:val="-6"/>
          <w:sz w:val="32"/>
          <w:szCs w:val="32"/>
        </w:rPr>
      </w:pPr>
      <w:r w:rsidRPr="0051110E">
        <w:t>Оценка концентрации инновационного потенциала регионов по этапам процесса «исследование – производство».</w:t>
      </w:r>
    </w:p>
    <w:p w:rsidR="00B6529D" w:rsidRPr="0051110E" w:rsidRDefault="0051110E" w:rsidP="0051110E">
      <w:pPr>
        <w:pStyle w:val="a6"/>
        <w:numPr>
          <w:ilvl w:val="0"/>
          <w:numId w:val="39"/>
        </w:numPr>
        <w:rPr>
          <w:spacing w:val="-6"/>
          <w:sz w:val="32"/>
          <w:szCs w:val="32"/>
        </w:rPr>
      </w:pPr>
      <w:r w:rsidRPr="0051110E">
        <w:t>Типологии регионов по концентрации инновационной конкурентной привлекательности регионов в пространстве России и СЗФО.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51" w:rsidRDefault="00F22A51" w:rsidP="00B5365E">
      <w:r>
        <w:separator/>
      </w:r>
    </w:p>
  </w:endnote>
  <w:endnote w:type="continuationSeparator" w:id="0">
    <w:p w:rsidR="00F22A51" w:rsidRDefault="00F22A51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51" w:rsidRDefault="00F22A51" w:rsidP="00B5365E">
      <w:r>
        <w:separator/>
      </w:r>
    </w:p>
  </w:footnote>
  <w:footnote w:type="continuationSeparator" w:id="0">
    <w:p w:rsidR="00F22A51" w:rsidRDefault="00F22A51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24"/>
  </w:num>
  <w:num w:numId="5">
    <w:abstractNumId w:val="2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26"/>
  </w:num>
  <w:num w:numId="13">
    <w:abstractNumId w:val="3"/>
  </w:num>
  <w:num w:numId="14">
    <w:abstractNumId w:val="34"/>
  </w:num>
  <w:num w:numId="15">
    <w:abstractNumId w:val="11"/>
  </w:num>
  <w:num w:numId="16">
    <w:abstractNumId w:val="6"/>
  </w:num>
  <w:num w:numId="17">
    <w:abstractNumId w:val="22"/>
  </w:num>
  <w:num w:numId="18">
    <w:abstractNumId w:val="10"/>
  </w:num>
  <w:num w:numId="19">
    <w:abstractNumId w:val="32"/>
  </w:num>
  <w:num w:numId="20">
    <w:abstractNumId w:val="20"/>
  </w:num>
  <w:num w:numId="21">
    <w:abstractNumId w:val="14"/>
  </w:num>
  <w:num w:numId="22">
    <w:abstractNumId w:val="21"/>
  </w:num>
  <w:num w:numId="23">
    <w:abstractNumId w:val="35"/>
  </w:num>
  <w:num w:numId="24">
    <w:abstractNumId w:val="2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33"/>
  </w:num>
  <w:num w:numId="34">
    <w:abstractNumId w:val="8"/>
  </w:num>
  <w:num w:numId="35">
    <w:abstractNumId w:val="15"/>
  </w:num>
  <w:num w:numId="36">
    <w:abstractNumId w:val="12"/>
  </w:num>
  <w:num w:numId="37">
    <w:abstractNumId w:val="3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B21F3"/>
    <w:rsid w:val="001B3F45"/>
    <w:rsid w:val="001B6CD0"/>
    <w:rsid w:val="001C5181"/>
    <w:rsid w:val="001E0842"/>
    <w:rsid w:val="001E3372"/>
    <w:rsid w:val="001E765E"/>
    <w:rsid w:val="001F42E0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B11C7"/>
    <w:rsid w:val="002B2EB4"/>
    <w:rsid w:val="002C1FFF"/>
    <w:rsid w:val="002C4039"/>
    <w:rsid w:val="002C4F53"/>
    <w:rsid w:val="002D1D42"/>
    <w:rsid w:val="002D4FEA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E31D-7A1F-4FE1-B98A-EB48D18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2024-03-26T13:08:00Z</cp:lastPrinted>
  <dcterms:created xsi:type="dcterms:W3CDTF">2024-03-26T11:54:00Z</dcterms:created>
  <dcterms:modified xsi:type="dcterms:W3CDTF">2024-03-26T13:28:00Z</dcterms:modified>
</cp:coreProperties>
</file>