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8DE0" w14:textId="1C6F2D51" w:rsidR="00904812" w:rsidRDefault="00904812" w:rsidP="00C46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резолюция</w:t>
      </w:r>
    </w:p>
    <w:p w14:paraId="37611D34" w14:textId="23AA28DD" w:rsidR="00C46733" w:rsidRDefault="00904812" w:rsidP="009048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4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ИПРЭ РАН «Социальные аспекты развития регионов в условиях больших вызовов»</w:t>
      </w:r>
    </w:p>
    <w:p w14:paraId="204B2243" w14:textId="41BE2A14" w:rsidR="00904812" w:rsidRDefault="00904812" w:rsidP="009048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17-18 апреля 2025 года</w:t>
      </w:r>
    </w:p>
    <w:p w14:paraId="23096CED" w14:textId="77777777" w:rsidR="00904812" w:rsidRPr="00904812" w:rsidRDefault="00904812" w:rsidP="009048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9AAA5E" w14:textId="724D7594" w:rsidR="00C30EFB" w:rsidRDefault="00C30EFB" w:rsidP="00061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конференции содержат значительный теоретический, методологический и практический контент, который может служить основой для дальнейшего развития научных исследований по направлениям государственных заданий ФНИ ИПРЭ РАН и для управленческих и регуляторных действий федеральных, региональных и муниципальных органов власти в социальной сфере. </w:t>
      </w:r>
    </w:p>
    <w:p w14:paraId="68EA7110" w14:textId="110BFE78" w:rsidR="00C30EFB" w:rsidRDefault="00C30EFB" w:rsidP="00061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полной реализации данных результатов работы конференции следует акцентировать внимание на следующих вывода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 и предложениях:</w:t>
      </w:r>
    </w:p>
    <w:p w14:paraId="7112B251" w14:textId="77777777" w:rsidR="006336CD" w:rsidRDefault="001B5DA5" w:rsidP="006336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Признать необходимость совершенствования статистического обеспечения комплексных исследований занятости в неформальном секторе, позволяющего определить качественные и количественные характеристики данной формы занятости и произвести оценку сопряженных экономических и социальных эффектов.</w:t>
      </w:r>
    </w:p>
    <w:p w14:paraId="4EAC81DC" w14:textId="77777777" w:rsidR="006336CD" w:rsidRDefault="001B5DA5" w:rsidP="006336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Поддержать практико-ориентированные исследования региональной специфики рынка труда с использованием технологий обработки больших данных и искусственного интеллекта.</w:t>
      </w:r>
    </w:p>
    <w:p w14:paraId="77390F4C" w14:textId="77777777" w:rsidR="006336CD" w:rsidRDefault="001B5DA5" w:rsidP="006336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 xml:space="preserve">Рекомендовать проведение открытых, практико-ориентированных мероприятий по вопросам адаптации образовательных программ и профессиональных навыков к потребностям работодателей с участием представителей органов исполнительной власти, бизнеса и организаций профессионального образования с учетом методологических наработок научного сообщества. </w:t>
      </w:r>
    </w:p>
    <w:p w14:paraId="32D3DF0C" w14:textId="77777777" w:rsidR="006336CD" w:rsidRDefault="00AD224F" w:rsidP="006336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>Рассмотреть целесообразность обсуждения на регулярной основе сложившихся региональных практик управления креативными (творческими) индустриями с привлечением сторонних исследователей этой научной проблематики. Форма реализации - семинар НИГ развития креативной экономики регионов под руководством заслуженного деятеля науки РФ, д.э.н., профессора А.Д. Евменова.</w:t>
      </w:r>
      <w:r w:rsidR="006336CD">
        <w:rPr>
          <w:rFonts w:ascii="Times New Roman" w:hAnsi="Times New Roman" w:cs="Times New Roman"/>
          <w:sz w:val="28"/>
          <w:szCs w:val="28"/>
        </w:rPr>
        <w:t xml:space="preserve"> На </w:t>
      </w:r>
      <w:r w:rsidRPr="006336CD">
        <w:rPr>
          <w:rFonts w:ascii="Times New Roman" w:hAnsi="Times New Roman" w:cs="Times New Roman"/>
          <w:sz w:val="28"/>
          <w:szCs w:val="28"/>
        </w:rPr>
        <w:t>основе этой работы подготовить рекомендации для региональных органов власти по развитию креативных (творческих) индустрий регионов СЗФО, позволяющих интегрировать ресурсы и мотивы субъектов креативных индустрий.</w:t>
      </w:r>
      <w:r w:rsidRPr="006336C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40B18584" w14:textId="77777777" w:rsidR="006336CD" w:rsidRDefault="000A4ACB" w:rsidP="006336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6CD">
        <w:rPr>
          <w:rFonts w:ascii="Times New Roman" w:hAnsi="Times New Roman" w:cs="Times New Roman"/>
          <w:sz w:val="28"/>
          <w:szCs w:val="28"/>
        </w:rPr>
        <w:t xml:space="preserve">Учитывая приоритетность социальной сферы с позиции реализации принципов социального государства, заложенных в Конституции РФ, представляется целесообразным продолжение исследования сегментов </w:t>
      </w:r>
      <w:r w:rsidRPr="006336CD">
        <w:rPr>
          <w:rFonts w:ascii="Times New Roman" w:hAnsi="Times New Roman" w:cs="Times New Roman"/>
          <w:sz w:val="28"/>
          <w:szCs w:val="28"/>
        </w:rPr>
        <w:lastRenderedPageBreak/>
        <w:t>этой сферы, а также расширения спектра этих секторов за счет дополнения</w:t>
      </w:r>
      <w:r w:rsidR="00A83675" w:rsidRPr="006336CD">
        <w:rPr>
          <w:rFonts w:ascii="Times New Roman" w:hAnsi="Times New Roman" w:cs="Times New Roman"/>
          <w:sz w:val="28"/>
          <w:szCs w:val="28"/>
        </w:rPr>
        <w:t>,</w:t>
      </w:r>
      <w:r w:rsidRPr="006336CD">
        <w:rPr>
          <w:rFonts w:ascii="Times New Roman" w:hAnsi="Times New Roman" w:cs="Times New Roman"/>
          <w:sz w:val="28"/>
          <w:szCs w:val="28"/>
        </w:rPr>
        <w:t xml:space="preserve"> </w:t>
      </w:r>
      <w:r w:rsidR="00A83675" w:rsidRPr="006336CD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6336CD">
        <w:rPr>
          <w:rFonts w:ascii="Times New Roman" w:hAnsi="Times New Roman" w:cs="Times New Roman"/>
          <w:sz w:val="28"/>
          <w:szCs w:val="28"/>
        </w:rPr>
        <w:t>сегментами рекреации, физической культуры и спорта</w:t>
      </w:r>
      <w:r w:rsidR="00A83675" w:rsidRPr="006336CD">
        <w:rPr>
          <w:rFonts w:ascii="Times New Roman" w:hAnsi="Times New Roman" w:cs="Times New Roman"/>
          <w:sz w:val="28"/>
          <w:szCs w:val="28"/>
        </w:rPr>
        <w:t>.</w:t>
      </w:r>
      <w:r w:rsidR="002D27C9" w:rsidRPr="006336CD">
        <w:rPr>
          <w:rFonts w:ascii="Times New Roman" w:hAnsi="Times New Roman" w:cs="Times New Roman"/>
          <w:sz w:val="28"/>
          <w:szCs w:val="28"/>
        </w:rPr>
        <w:t xml:space="preserve"> Еще одним направлением развития исследования может стать использование поколенческого подхода к обозначенной проблематике. </w:t>
      </w:r>
    </w:p>
    <w:p w14:paraId="6D47AA88" w14:textId="06AF07E0" w:rsidR="000A4ACB" w:rsidRDefault="00AC238C" w:rsidP="006336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</w:t>
      </w:r>
      <w:r w:rsidR="002D27C9" w:rsidRPr="006336CD">
        <w:rPr>
          <w:rFonts w:ascii="Times New Roman" w:hAnsi="Times New Roman" w:cs="Times New Roman"/>
          <w:sz w:val="28"/>
          <w:szCs w:val="28"/>
        </w:rPr>
        <w:t xml:space="preserve"> возврат к исследованиям в области социальной политике на новом уровне с учетом процессов цифровизации, происходящих в экономике и обществе, а также с учетом современной геополитической и геоэкономической ситуации. Представляется интересным выявление межрегиональных сходств и различий</w:t>
      </w:r>
      <w:r w:rsidR="00A07158" w:rsidRPr="006336CD">
        <w:rPr>
          <w:rFonts w:ascii="Times New Roman" w:hAnsi="Times New Roman" w:cs="Times New Roman"/>
          <w:sz w:val="28"/>
          <w:szCs w:val="28"/>
        </w:rPr>
        <w:t xml:space="preserve"> в решении социальных вопросов</w:t>
      </w:r>
      <w:r w:rsidR="007E4271">
        <w:rPr>
          <w:rFonts w:ascii="Times New Roman" w:hAnsi="Times New Roman" w:cs="Times New Roman"/>
          <w:sz w:val="28"/>
          <w:szCs w:val="28"/>
        </w:rPr>
        <w:t>.</w:t>
      </w:r>
    </w:p>
    <w:p w14:paraId="17B7A0E6" w14:textId="53CC335C" w:rsidR="007E4271" w:rsidRDefault="0068359E" w:rsidP="006835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считаем целесообразным отметить ряд молодых ученых и аспирантов, выступивших на конференции с интересным и содержательными докладами.</w:t>
      </w:r>
    </w:p>
    <w:p w14:paraId="0E436F32" w14:textId="77777777" w:rsidR="007E4271" w:rsidRDefault="007E4271" w:rsidP="007E4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532883" w14:textId="77777777" w:rsidR="007E4271" w:rsidRDefault="007E4271" w:rsidP="00A95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65391" w14:textId="160C7F97" w:rsidR="007E4271" w:rsidRDefault="007E4271" w:rsidP="007E4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лабораторией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47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А.К. Нещерет</w:t>
      </w:r>
    </w:p>
    <w:p w14:paraId="55E4829B" w14:textId="77777777" w:rsidR="007E4271" w:rsidRDefault="007E4271" w:rsidP="007E4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комплексного исследования социального </w:t>
      </w:r>
    </w:p>
    <w:p w14:paraId="600FFAE0" w14:textId="1983711C" w:rsidR="007E4271" w:rsidRDefault="007E4271" w:rsidP="007E4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эколого-экономического развития регионов ИПРЭ РАН</w:t>
      </w:r>
    </w:p>
    <w:p w14:paraId="53F03B96" w14:textId="00067FCF" w:rsidR="007E4271" w:rsidRDefault="007E4271" w:rsidP="007E4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</w:t>
      </w:r>
    </w:p>
    <w:p w14:paraId="2EA763CB" w14:textId="77777777" w:rsidR="006358FB" w:rsidRDefault="006358FB" w:rsidP="007E42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9097A2" w14:textId="77777777" w:rsidR="00A954FF" w:rsidRDefault="00A954FF" w:rsidP="007E42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83E75D" w14:textId="0F89D371" w:rsidR="006358FB" w:rsidRDefault="006358FB" w:rsidP="007E4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конференции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М.Б. С</w:t>
      </w:r>
      <w:r w:rsidR="00947381">
        <w:rPr>
          <w:rFonts w:ascii="Times New Roman" w:hAnsi="Times New Roman" w:cs="Times New Roman"/>
          <w:sz w:val="28"/>
          <w:szCs w:val="28"/>
        </w:rPr>
        <w:t>кворцова</w:t>
      </w:r>
    </w:p>
    <w:p w14:paraId="791714A0" w14:textId="6898634D" w:rsidR="006358FB" w:rsidRPr="007E4271" w:rsidRDefault="006358FB" w:rsidP="007E4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с.н.с.</w:t>
      </w:r>
    </w:p>
    <w:sectPr w:rsidR="006358FB" w:rsidRPr="007E4271" w:rsidSect="0099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Bitstream Cyber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6434"/>
    <w:multiLevelType w:val="hybridMultilevel"/>
    <w:tmpl w:val="C49664B4"/>
    <w:lvl w:ilvl="0" w:tplc="C6E01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70820"/>
    <w:multiLevelType w:val="hybridMultilevel"/>
    <w:tmpl w:val="B6CC61BA"/>
    <w:lvl w:ilvl="0" w:tplc="C6E01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F68BD"/>
    <w:multiLevelType w:val="hybridMultilevel"/>
    <w:tmpl w:val="ABA0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9B"/>
    <w:rsid w:val="000617F3"/>
    <w:rsid w:val="000A4ACB"/>
    <w:rsid w:val="001A5F9F"/>
    <w:rsid w:val="001B5DA5"/>
    <w:rsid w:val="002D27C9"/>
    <w:rsid w:val="003167DA"/>
    <w:rsid w:val="00431A6A"/>
    <w:rsid w:val="005374FF"/>
    <w:rsid w:val="005B419B"/>
    <w:rsid w:val="005C54F0"/>
    <w:rsid w:val="005D381E"/>
    <w:rsid w:val="006336CD"/>
    <w:rsid w:val="006358FB"/>
    <w:rsid w:val="006824F2"/>
    <w:rsid w:val="0068359E"/>
    <w:rsid w:val="006A5734"/>
    <w:rsid w:val="007E4271"/>
    <w:rsid w:val="00904812"/>
    <w:rsid w:val="00947381"/>
    <w:rsid w:val="0099276E"/>
    <w:rsid w:val="009B4349"/>
    <w:rsid w:val="009F1729"/>
    <w:rsid w:val="00A07158"/>
    <w:rsid w:val="00A57800"/>
    <w:rsid w:val="00A83675"/>
    <w:rsid w:val="00A954FF"/>
    <w:rsid w:val="00AC238C"/>
    <w:rsid w:val="00AD224F"/>
    <w:rsid w:val="00C1329C"/>
    <w:rsid w:val="00C30EFB"/>
    <w:rsid w:val="00C46733"/>
    <w:rsid w:val="00C94F51"/>
    <w:rsid w:val="00D4050F"/>
    <w:rsid w:val="00DA4EFE"/>
    <w:rsid w:val="00E31CE0"/>
    <w:rsid w:val="00EA03FE"/>
    <w:rsid w:val="00F33CC9"/>
    <w:rsid w:val="00F61B62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2AAE"/>
  <w15:docId w15:val="{0203D1CB-2BEB-4C70-95B6-85D64C75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4D01-4E30-4B0B-89FA-4F878697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Маргарита Скворцова</cp:lastModifiedBy>
  <cp:revision>3</cp:revision>
  <cp:lastPrinted>2025-05-14T20:56:00Z</cp:lastPrinted>
  <dcterms:created xsi:type="dcterms:W3CDTF">2025-05-15T06:52:00Z</dcterms:created>
  <dcterms:modified xsi:type="dcterms:W3CDTF">2025-05-18T05:21:00Z</dcterms:modified>
</cp:coreProperties>
</file>