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B940D5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778CC0F4" w:rsidR="006C3B97" w:rsidRPr="006C3B97" w:rsidRDefault="00204362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17</w:t>
      </w:r>
      <w:r w:rsidR="00675B04">
        <w:rPr>
          <w:b/>
          <w:sz w:val="48"/>
          <w:szCs w:val="44"/>
        </w:rPr>
        <w:t xml:space="preserve"> </w:t>
      </w:r>
      <w:r w:rsidR="00BD07F6">
        <w:rPr>
          <w:b/>
          <w:sz w:val="48"/>
          <w:szCs w:val="44"/>
        </w:rPr>
        <w:t>н</w:t>
      </w:r>
      <w:r w:rsidR="0006161B">
        <w:rPr>
          <w:b/>
          <w:sz w:val="48"/>
          <w:szCs w:val="44"/>
        </w:rPr>
        <w:t>о</w:t>
      </w:r>
      <w:r w:rsidR="00675B04">
        <w:rPr>
          <w:b/>
          <w:sz w:val="48"/>
          <w:szCs w:val="44"/>
        </w:rPr>
        <w:t>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A434806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B130DC5" w14:textId="682C2310" w:rsidR="00D7792E" w:rsidRDefault="00204362" w:rsidP="0020436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Д.э.н., проф., гл.н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="00D7792E" w:rsidRPr="00D7792E">
        <w:rPr>
          <w:b/>
          <w:spacing w:val="-6"/>
          <w:sz w:val="36"/>
          <w:szCs w:val="28"/>
        </w:rPr>
        <w:t xml:space="preserve"> </w:t>
      </w:r>
      <w:r w:rsidRPr="00204362">
        <w:rPr>
          <w:b/>
          <w:spacing w:val="-6"/>
          <w:sz w:val="36"/>
          <w:szCs w:val="28"/>
        </w:rPr>
        <w:t>комплексного исследования пространственного развития регионов</w:t>
      </w:r>
    </w:p>
    <w:p w14:paraId="3605BA4B" w14:textId="77777777" w:rsidR="00204362" w:rsidRDefault="00204362" w:rsidP="0020436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</w:p>
    <w:p w14:paraId="79B4EE3C" w14:textId="14372D4A" w:rsidR="006C3B97" w:rsidRDefault="00204362" w:rsidP="00577626">
      <w:pPr>
        <w:contextualSpacing/>
        <w:jc w:val="center"/>
        <w:rPr>
          <w:spacing w:val="-6"/>
          <w:sz w:val="48"/>
          <w:szCs w:val="72"/>
        </w:rPr>
      </w:pPr>
      <w:r w:rsidRPr="00204362">
        <w:rPr>
          <w:b/>
          <w:spacing w:val="-6"/>
          <w:sz w:val="70"/>
          <w:szCs w:val="70"/>
        </w:rPr>
        <w:t>Кораблев</w:t>
      </w:r>
      <w:r>
        <w:rPr>
          <w:b/>
          <w:spacing w:val="-6"/>
          <w:sz w:val="70"/>
          <w:szCs w:val="70"/>
        </w:rPr>
        <w:t>ой</w:t>
      </w:r>
      <w:r w:rsidRPr="00204362">
        <w:rPr>
          <w:b/>
          <w:spacing w:val="-6"/>
          <w:sz w:val="70"/>
          <w:szCs w:val="70"/>
        </w:rPr>
        <w:t xml:space="preserve"> Ольг</w:t>
      </w:r>
      <w:r>
        <w:rPr>
          <w:b/>
          <w:spacing w:val="-6"/>
          <w:sz w:val="70"/>
          <w:szCs w:val="70"/>
        </w:rPr>
        <w:t>и</w:t>
      </w:r>
      <w:r w:rsidRPr="00204362">
        <w:rPr>
          <w:b/>
          <w:spacing w:val="-6"/>
          <w:sz w:val="70"/>
          <w:szCs w:val="70"/>
        </w:rPr>
        <w:t xml:space="preserve"> Николаевн</w:t>
      </w:r>
      <w:r>
        <w:rPr>
          <w:b/>
          <w:spacing w:val="-6"/>
          <w:sz w:val="70"/>
          <w:szCs w:val="70"/>
        </w:rPr>
        <w:t>ы</w:t>
      </w:r>
      <w:r w:rsidR="00BD07F6"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706839CF" w:rsidR="004617AE" w:rsidRPr="001C141A" w:rsidRDefault="006C3B97" w:rsidP="00BD07F6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204362" w:rsidRPr="00204362">
        <w:rPr>
          <w:b/>
          <w:spacing w:val="-6"/>
          <w:sz w:val="48"/>
          <w:szCs w:val="72"/>
        </w:rPr>
        <w:t>Технологическая политика и ее роль в формировании научно-технологического развития региона в условиях наукоемкой экономике</w:t>
      </w:r>
      <w:r w:rsidR="0006161B">
        <w:rPr>
          <w:b/>
          <w:spacing w:val="-6"/>
          <w:sz w:val="48"/>
          <w:szCs w:val="72"/>
        </w:rPr>
        <w:t>»</w:t>
      </w:r>
    </w:p>
    <w:p w14:paraId="0857893D" w14:textId="3F57AB59" w:rsidR="00675B04" w:rsidRPr="00577626" w:rsidRDefault="00675B04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3AB6EC4C" w14:textId="669AEEDB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3C739D78" w14:textId="77777777" w:rsidR="00204362" w:rsidRDefault="00204362" w:rsidP="00204362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C2D2E"/>
          <w:sz w:val="22"/>
          <w:szCs w:val="22"/>
        </w:rPr>
      </w:pPr>
      <w:r>
        <w:rPr>
          <w:color w:val="2C2D2E"/>
          <w:sz w:val="28"/>
          <w:szCs w:val="28"/>
        </w:rPr>
        <w:t>1.Технологическая политика: основные направления развития:</w:t>
      </w:r>
    </w:p>
    <w:p w14:paraId="3A6CC9E7" w14:textId="77777777" w:rsidR="00204362" w:rsidRDefault="00204362" w:rsidP="00204362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C2D2E"/>
          <w:sz w:val="22"/>
          <w:szCs w:val="22"/>
        </w:rPr>
      </w:pPr>
      <w:r>
        <w:rPr>
          <w:color w:val="2C2D2E"/>
          <w:sz w:val="28"/>
          <w:szCs w:val="28"/>
        </w:rPr>
        <w:t>2.Федеральный и региональный уровни реализации ТП</w:t>
      </w:r>
    </w:p>
    <w:p w14:paraId="7A8A7D6E" w14:textId="77777777" w:rsidR="00204362" w:rsidRDefault="00204362" w:rsidP="00204362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C2D2E"/>
          <w:sz w:val="22"/>
          <w:szCs w:val="22"/>
        </w:rPr>
      </w:pPr>
      <w:r>
        <w:rPr>
          <w:color w:val="2C2D2E"/>
          <w:sz w:val="28"/>
          <w:szCs w:val="28"/>
        </w:rPr>
        <w:t>3.Технологическая политика как связующее звено между промышленностью и наукой </w:t>
      </w:r>
    </w:p>
    <w:p w14:paraId="6BDF4FD1" w14:textId="77777777" w:rsidR="00204362" w:rsidRDefault="00204362" w:rsidP="00CB1AA9">
      <w:pPr>
        <w:ind w:firstLine="142"/>
        <w:jc w:val="right"/>
        <w:rPr>
          <w:b/>
          <w:sz w:val="28"/>
          <w:szCs w:val="20"/>
        </w:rPr>
      </w:pPr>
      <w:bookmarkStart w:id="0" w:name="_GoBack"/>
    </w:p>
    <w:p w14:paraId="35E0E51F" w14:textId="7FE6A436" w:rsidR="006C3B97" w:rsidRDefault="00DB7C14" w:rsidP="00CB1AA9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Директор</w:t>
      </w:r>
      <w:r w:rsidR="00204362">
        <w:rPr>
          <w:b/>
          <w:sz w:val="28"/>
          <w:szCs w:val="20"/>
        </w:rPr>
        <w:t xml:space="preserve"> Института</w:t>
      </w:r>
    </w:p>
    <w:p w14:paraId="4CBDF070" w14:textId="77777777" w:rsidR="00CB1AA9" w:rsidRDefault="00DB7C14" w:rsidP="00CB1AA9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Д.э.н., проф.</w:t>
      </w:r>
    </w:p>
    <w:p w14:paraId="4E36AFCA" w14:textId="2DBDD214" w:rsidR="00DB7C14" w:rsidRPr="005B3E74" w:rsidRDefault="00DB7C14" w:rsidP="00CB1AA9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Шматко </w:t>
      </w:r>
      <w:bookmarkEnd w:id="0"/>
      <w:r>
        <w:rPr>
          <w:b/>
          <w:sz w:val="28"/>
          <w:szCs w:val="20"/>
        </w:rPr>
        <w:t>А.Д.</w:t>
      </w:r>
    </w:p>
    <w:sectPr w:rsidR="00DB7C14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7354D" w14:textId="77777777" w:rsidR="00B940D5" w:rsidRDefault="00B940D5" w:rsidP="00B5365E">
      <w:r>
        <w:separator/>
      </w:r>
    </w:p>
  </w:endnote>
  <w:endnote w:type="continuationSeparator" w:id="0">
    <w:p w14:paraId="1DFE0768" w14:textId="77777777" w:rsidR="00B940D5" w:rsidRDefault="00B940D5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70E5D" w14:textId="77777777" w:rsidR="00B940D5" w:rsidRDefault="00B940D5" w:rsidP="00B5365E">
      <w:r>
        <w:separator/>
      </w:r>
    </w:p>
  </w:footnote>
  <w:footnote w:type="continuationSeparator" w:id="0">
    <w:p w14:paraId="63BCBD35" w14:textId="77777777" w:rsidR="00B940D5" w:rsidRDefault="00B940D5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04362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068EF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2851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3A4A"/>
    <w:rsid w:val="00B74A29"/>
    <w:rsid w:val="00B82745"/>
    <w:rsid w:val="00B8460F"/>
    <w:rsid w:val="00B8501F"/>
    <w:rsid w:val="00B873DE"/>
    <w:rsid w:val="00B914C4"/>
    <w:rsid w:val="00B929E2"/>
    <w:rsid w:val="00B940D5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1C5F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1AA9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5569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B7C14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99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  <w:style w:type="paragraph" w:customStyle="1" w:styleId="msonormalmrcssattr">
    <w:name w:val="msonormal_mr_css_attr"/>
    <w:basedOn w:val="a"/>
    <w:rsid w:val="002043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D601-07B5-4B01-9AD4-2D5343F4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12</cp:revision>
  <cp:lastPrinted>2025-11-14T13:50:00Z</cp:lastPrinted>
  <dcterms:created xsi:type="dcterms:W3CDTF">2025-11-14T13:48:00Z</dcterms:created>
  <dcterms:modified xsi:type="dcterms:W3CDTF">2025-11-14T13:56:00Z</dcterms:modified>
</cp:coreProperties>
</file>