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1082E643" w:rsidR="006C3B97" w:rsidRPr="006C3B97" w:rsidRDefault="00153B16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20</w:t>
      </w:r>
      <w:r w:rsidR="006C3B97" w:rsidRPr="006C3B97">
        <w:rPr>
          <w:b/>
          <w:sz w:val="48"/>
          <w:szCs w:val="44"/>
        </w:rPr>
        <w:t xml:space="preserve"> </w:t>
      </w:r>
      <w:r w:rsidR="00EF1B37">
        <w:rPr>
          <w:b/>
          <w:sz w:val="48"/>
          <w:szCs w:val="44"/>
        </w:rPr>
        <w:t>я</w:t>
      </w:r>
      <w:r w:rsidR="002B680A">
        <w:rPr>
          <w:b/>
          <w:sz w:val="48"/>
          <w:szCs w:val="44"/>
        </w:rPr>
        <w:t>нваря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59360F70" w:rsidR="00CC40E5" w:rsidRPr="00AF4E04" w:rsidRDefault="007E0FD9" w:rsidP="002B680A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Д</w:t>
      </w:r>
      <w:r w:rsidR="002B680A" w:rsidRPr="002B680A">
        <w:rPr>
          <w:sz w:val="40"/>
          <w:szCs w:val="40"/>
        </w:rPr>
        <w:t xml:space="preserve">.э.н., </w:t>
      </w:r>
      <w:r>
        <w:rPr>
          <w:sz w:val="40"/>
          <w:szCs w:val="40"/>
        </w:rPr>
        <w:t>проф., гл</w:t>
      </w:r>
      <w:r w:rsidR="002B680A" w:rsidRPr="002B680A">
        <w:rPr>
          <w:sz w:val="40"/>
          <w:szCs w:val="40"/>
        </w:rPr>
        <w:t>.н.с. лаборатории</w:t>
      </w:r>
      <w:r w:rsidR="002B680A">
        <w:rPr>
          <w:sz w:val="40"/>
          <w:szCs w:val="40"/>
        </w:rPr>
        <w:t xml:space="preserve"> </w:t>
      </w:r>
      <w:r w:rsidRPr="007E0FD9">
        <w:rPr>
          <w:sz w:val="40"/>
          <w:szCs w:val="40"/>
        </w:rPr>
        <w:t>комплексного исследования пространственного развития регионов</w:t>
      </w:r>
    </w:p>
    <w:p w14:paraId="02CD07C6" w14:textId="173D0549" w:rsidR="007E0FD9" w:rsidRDefault="007E0FD9" w:rsidP="006C3B97">
      <w:pPr>
        <w:jc w:val="center"/>
        <w:rPr>
          <w:b/>
          <w:spacing w:val="-6"/>
          <w:sz w:val="72"/>
          <w:szCs w:val="72"/>
        </w:rPr>
      </w:pPr>
      <w:r w:rsidRPr="007E0FD9">
        <w:rPr>
          <w:b/>
          <w:spacing w:val="-6"/>
          <w:sz w:val="72"/>
          <w:szCs w:val="72"/>
        </w:rPr>
        <w:t>Жихаревич</w:t>
      </w:r>
      <w:r w:rsidR="00683467">
        <w:rPr>
          <w:b/>
          <w:spacing w:val="-6"/>
          <w:sz w:val="72"/>
          <w:szCs w:val="72"/>
        </w:rPr>
        <w:t>а</w:t>
      </w:r>
      <w:r w:rsidRPr="007E0FD9">
        <w:rPr>
          <w:b/>
          <w:spacing w:val="-6"/>
          <w:sz w:val="72"/>
          <w:szCs w:val="72"/>
        </w:rPr>
        <w:t xml:space="preserve"> Борис</w:t>
      </w:r>
      <w:r w:rsidR="00683467">
        <w:rPr>
          <w:b/>
          <w:spacing w:val="-6"/>
          <w:sz w:val="72"/>
          <w:szCs w:val="72"/>
        </w:rPr>
        <w:t>а</w:t>
      </w:r>
      <w:r w:rsidRPr="007E0FD9">
        <w:rPr>
          <w:b/>
          <w:spacing w:val="-6"/>
          <w:sz w:val="72"/>
          <w:szCs w:val="72"/>
        </w:rPr>
        <w:t xml:space="preserve"> Савельевич</w:t>
      </w:r>
      <w:r w:rsidR="00683467">
        <w:rPr>
          <w:b/>
          <w:spacing w:val="-6"/>
          <w:sz w:val="72"/>
          <w:szCs w:val="72"/>
        </w:rPr>
        <w:t>а</w:t>
      </w:r>
      <w:r w:rsidRPr="007E0FD9">
        <w:rPr>
          <w:b/>
          <w:spacing w:val="-6"/>
          <w:sz w:val="72"/>
          <w:szCs w:val="72"/>
        </w:rPr>
        <w:t xml:space="preserve"> </w:t>
      </w:r>
    </w:p>
    <w:p w14:paraId="79B4EE3C" w14:textId="0EAFD820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A73792E" w:rsidR="006C3B97" w:rsidRPr="00E551D3" w:rsidRDefault="006C3B97" w:rsidP="006252A2">
      <w:pPr>
        <w:ind w:left="-426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6252A2" w:rsidRPr="006252A2">
        <w:rPr>
          <w:b/>
          <w:spacing w:val="-6"/>
          <w:sz w:val="48"/>
          <w:szCs w:val="72"/>
        </w:rPr>
        <w:t>Муниципальное стратегическое планирование: инновационная динамика в период 2014–2024 гг. (десять лет 172-ФЗ)</w:t>
      </w:r>
      <w:r w:rsidR="007E0FD9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4C77EC73" w14:textId="12BCD5C6" w:rsidR="005F0A73" w:rsidRPr="005F0A73" w:rsidRDefault="005F0A73" w:rsidP="005F0A73">
      <w:pPr>
        <w:jc w:val="center"/>
        <w:rPr>
          <w:b/>
          <w:i/>
          <w:spacing w:val="-6"/>
          <w:sz w:val="32"/>
          <w:szCs w:val="32"/>
        </w:rPr>
      </w:pPr>
      <w:r w:rsidRPr="005F0A73">
        <w:rPr>
          <w:b/>
          <w:i/>
          <w:spacing w:val="-6"/>
          <w:sz w:val="32"/>
          <w:szCs w:val="32"/>
        </w:rPr>
        <w:t xml:space="preserve">Тезисы к выступлению на семинаре </w:t>
      </w:r>
    </w:p>
    <w:p w14:paraId="69677331" w14:textId="2FB6CC00" w:rsidR="005F0A73" w:rsidRPr="005F0A73" w:rsidRDefault="005F0A73" w:rsidP="005F0A73">
      <w:pPr>
        <w:jc w:val="both"/>
        <w:rPr>
          <w:i/>
          <w:spacing w:val="-6"/>
          <w:sz w:val="32"/>
          <w:szCs w:val="32"/>
        </w:rPr>
      </w:pPr>
      <w:r w:rsidRPr="005F0A73">
        <w:rPr>
          <w:i/>
          <w:spacing w:val="-6"/>
          <w:sz w:val="32"/>
          <w:szCs w:val="32"/>
        </w:rPr>
        <w:t xml:space="preserve">Доклад базируется на исследовании, в ходе которого изучены характеристики городских стратегий, принятых за десять лет действия Федерального закона «О стратегическом планировании в Российской Федерации» в разбивке на две пятилетки. Сопоставлены формализованные результаты анализа текстов 82-х стратегий городов с населением более 100 тыс. человек, принятых в первую пятилетку, и 42-х стратегий, появившихся во вторую пятилетку. Для каждой стратегии оценена динамика характеристик преемственности, сбалансированности (обе улучшились), амбициозности (больше стало реалистичных стратегий); заявленных и реальных приоритетов </w:t>
      </w:r>
      <w:r w:rsidRPr="005F0A73">
        <w:rPr>
          <w:i/>
          <w:spacing w:val="-6"/>
          <w:sz w:val="32"/>
          <w:szCs w:val="32"/>
        </w:rPr>
        <w:lastRenderedPageBreak/>
        <w:t>(выросла доля стратегий с высоким вниманием к пространственному развитию, общественным институтам, экологии), использования флагманских проектов (стало больше стратегий с осознанным использованием флагманских проектов). Отмечен рост внимания ко всем отраслям социальной сферы, особенно к образованию, культуре, здравоохранению. Выявлены городские стратегии (Новороссийска и Сочи), отличающиеся глубокой проработкой вопросов пространственного развития, что сближает их с мастер-планами. Контент-анализ формулировок главных целей стратегий и миссий городов показал, что ведущим словосочетанием остаётся «качество жизни», используемое более чем в 60% главных целей. Во второй пятилетке заметно чаще, чем в первой, использовались слова «комфорт», «предпринимательство», «пространство». Снизилась популярность слова «рост».</w:t>
      </w:r>
    </w:p>
    <w:p w14:paraId="7161C220" w14:textId="77777777" w:rsidR="005F0A73" w:rsidRDefault="005F0A73" w:rsidP="00F75006">
      <w:pPr>
        <w:jc w:val="center"/>
        <w:rPr>
          <w:b/>
          <w:i/>
          <w:spacing w:val="-6"/>
          <w:sz w:val="32"/>
          <w:szCs w:val="32"/>
        </w:rPr>
      </w:pPr>
    </w:p>
    <w:p w14:paraId="47AB2D98" w14:textId="77777777" w:rsidR="00F75006" w:rsidRDefault="00F75006" w:rsidP="00F75006">
      <w:pPr>
        <w:jc w:val="center"/>
        <w:rPr>
          <w:b/>
          <w:i/>
          <w:spacing w:val="-6"/>
          <w:sz w:val="32"/>
          <w:szCs w:val="32"/>
        </w:rPr>
      </w:pPr>
      <w:bookmarkStart w:id="0" w:name="_GoBack"/>
      <w:bookmarkEnd w:id="0"/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52C08EA8" w14:textId="77777777" w:rsidR="00F75006" w:rsidRPr="00F75006" w:rsidRDefault="00F75006" w:rsidP="00F75006">
      <w:pPr>
        <w:jc w:val="center"/>
        <w:rPr>
          <w:b/>
          <w:i/>
          <w:spacing w:val="-6"/>
          <w:sz w:val="20"/>
          <w:szCs w:val="32"/>
        </w:rPr>
      </w:pPr>
    </w:p>
    <w:p w14:paraId="3BE9C622" w14:textId="77777777" w:rsidR="007E0FD9" w:rsidRPr="007E0FD9" w:rsidRDefault="007E0FD9" w:rsidP="007E0FD9">
      <w:pPr>
        <w:pStyle w:val="a6"/>
        <w:numPr>
          <w:ilvl w:val="0"/>
          <w:numId w:val="49"/>
        </w:numPr>
        <w:spacing w:after="120"/>
        <w:ind w:left="426"/>
        <w:rPr>
          <w:szCs w:val="24"/>
        </w:rPr>
      </w:pPr>
      <w:r w:rsidRPr="007E0FD9">
        <w:rPr>
          <w:szCs w:val="24"/>
        </w:rPr>
        <w:t xml:space="preserve">Каковы возможности и ограничения различных методов изучения текстов стратегий? </w:t>
      </w:r>
    </w:p>
    <w:p w14:paraId="1262EB0F" w14:textId="77777777" w:rsidR="007E0FD9" w:rsidRPr="007E0FD9" w:rsidRDefault="007E0FD9" w:rsidP="007E0FD9">
      <w:pPr>
        <w:pStyle w:val="a6"/>
        <w:numPr>
          <w:ilvl w:val="0"/>
          <w:numId w:val="49"/>
        </w:numPr>
        <w:spacing w:after="120"/>
        <w:ind w:left="426"/>
        <w:rPr>
          <w:b/>
          <w:bCs/>
          <w:szCs w:val="24"/>
        </w:rPr>
      </w:pPr>
      <w:r w:rsidRPr="007E0FD9">
        <w:rPr>
          <w:szCs w:val="24"/>
        </w:rPr>
        <w:t>Каковы перспективы городского стратегического планирования в связи с распространением мастер-планов?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0B528" w14:textId="77777777" w:rsidR="00531639" w:rsidRDefault="00531639" w:rsidP="00B5365E">
      <w:r>
        <w:separator/>
      </w:r>
    </w:p>
  </w:endnote>
  <w:endnote w:type="continuationSeparator" w:id="0">
    <w:p w14:paraId="0B1340AC" w14:textId="77777777" w:rsidR="00531639" w:rsidRDefault="00531639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DA13" w14:textId="77777777" w:rsidR="00531639" w:rsidRDefault="00531639" w:rsidP="00B5365E">
      <w:r>
        <w:separator/>
      </w:r>
    </w:p>
  </w:footnote>
  <w:footnote w:type="continuationSeparator" w:id="0">
    <w:p w14:paraId="535E1350" w14:textId="77777777" w:rsidR="00531639" w:rsidRDefault="00531639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F746A"/>
    <w:multiLevelType w:val="hybridMultilevel"/>
    <w:tmpl w:val="C7BAC600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578C"/>
    <w:multiLevelType w:val="hybridMultilevel"/>
    <w:tmpl w:val="428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3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4"/>
  </w:num>
  <w:num w:numId="24">
    <w:abstractNumId w:val="28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  <w:num w:numId="48">
    <w:abstractNumId w:val="4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077EE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3B16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63EB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588A"/>
    <w:rsid w:val="00531639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0A73"/>
    <w:rsid w:val="005F305A"/>
    <w:rsid w:val="005F472E"/>
    <w:rsid w:val="00600FC4"/>
    <w:rsid w:val="006021BC"/>
    <w:rsid w:val="00606002"/>
    <w:rsid w:val="00607AF3"/>
    <w:rsid w:val="006252A2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8346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0FD9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75006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3792-FFD5-48AF-B1A2-15C52734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19</cp:revision>
  <cp:lastPrinted>2025-01-10T07:23:00Z</cp:lastPrinted>
  <dcterms:created xsi:type="dcterms:W3CDTF">2025-01-10T07:14:00Z</dcterms:created>
  <dcterms:modified xsi:type="dcterms:W3CDTF">2025-01-10T07:29:00Z</dcterms:modified>
</cp:coreProperties>
</file>