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E935A9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37DB7888" w:rsidR="006C3B97" w:rsidRPr="006C3B97" w:rsidRDefault="0080705D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7 а</w:t>
      </w:r>
      <w:r w:rsidR="00C16B4E">
        <w:rPr>
          <w:b/>
          <w:sz w:val="48"/>
          <w:szCs w:val="44"/>
        </w:rPr>
        <w:t>преля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C251AE">
      <w:pPr>
        <w:spacing w:line="300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3D8CF171" w:rsidR="00CC40E5" w:rsidRDefault="005B3E74" w:rsidP="00C251AE">
      <w:pPr>
        <w:pStyle w:val="1"/>
        <w:shd w:val="clear" w:color="auto" w:fill="FFFFFF"/>
        <w:spacing w:before="0" w:beforeAutospacing="0" w:after="0" w:afterAutospacing="0" w:line="300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К.э.н.,</w:t>
      </w:r>
      <w:r w:rsidR="00C2613B">
        <w:rPr>
          <w:sz w:val="40"/>
          <w:szCs w:val="40"/>
        </w:rPr>
        <w:t xml:space="preserve"> </w:t>
      </w:r>
      <w:r>
        <w:rPr>
          <w:sz w:val="40"/>
          <w:szCs w:val="40"/>
        </w:rPr>
        <w:t>н.с.</w:t>
      </w:r>
      <w:r w:rsidR="003000D8">
        <w:rPr>
          <w:sz w:val="40"/>
          <w:szCs w:val="40"/>
        </w:rPr>
        <w:t xml:space="preserve"> </w:t>
      </w:r>
      <w:r w:rsidR="003F235F" w:rsidRPr="003F235F">
        <w:rPr>
          <w:sz w:val="40"/>
          <w:szCs w:val="40"/>
        </w:rPr>
        <w:t>лаборатори</w:t>
      </w:r>
      <w:r>
        <w:rPr>
          <w:sz w:val="40"/>
          <w:szCs w:val="40"/>
        </w:rPr>
        <w:t xml:space="preserve">и </w:t>
      </w:r>
      <w:r w:rsidR="00C2613B" w:rsidRPr="00C2613B">
        <w:rPr>
          <w:sz w:val="40"/>
          <w:szCs w:val="40"/>
        </w:rPr>
        <w:t>комплексного исследования пространственного развития регионов</w:t>
      </w:r>
    </w:p>
    <w:p w14:paraId="661D4565" w14:textId="03E9D2F8" w:rsidR="00C2613B" w:rsidRPr="00C2613B" w:rsidRDefault="00C2613B" w:rsidP="00C251AE">
      <w:pPr>
        <w:spacing w:line="300" w:lineRule="auto"/>
        <w:contextualSpacing/>
        <w:jc w:val="center"/>
        <w:rPr>
          <w:b/>
          <w:spacing w:val="-6"/>
          <w:sz w:val="70"/>
          <w:szCs w:val="70"/>
        </w:rPr>
      </w:pPr>
      <w:r w:rsidRPr="00C2613B">
        <w:rPr>
          <w:b/>
          <w:spacing w:val="-6"/>
          <w:sz w:val="70"/>
          <w:szCs w:val="70"/>
        </w:rPr>
        <w:t>Песоцк</w:t>
      </w:r>
      <w:r w:rsidR="00E811A4">
        <w:rPr>
          <w:b/>
          <w:spacing w:val="-6"/>
          <w:sz w:val="70"/>
          <w:szCs w:val="70"/>
        </w:rPr>
        <w:t>ого</w:t>
      </w:r>
      <w:r w:rsidRPr="00C2613B">
        <w:rPr>
          <w:b/>
          <w:spacing w:val="-6"/>
          <w:sz w:val="70"/>
          <w:szCs w:val="70"/>
        </w:rPr>
        <w:t xml:space="preserve"> Андре</w:t>
      </w:r>
      <w:r w:rsidR="00E811A4">
        <w:rPr>
          <w:b/>
          <w:spacing w:val="-6"/>
          <w:sz w:val="70"/>
          <w:szCs w:val="70"/>
        </w:rPr>
        <w:t>я</w:t>
      </w:r>
      <w:r w:rsidRPr="00C2613B">
        <w:rPr>
          <w:b/>
          <w:spacing w:val="-6"/>
          <w:sz w:val="70"/>
          <w:szCs w:val="70"/>
        </w:rPr>
        <w:t xml:space="preserve"> Алексеевич</w:t>
      </w:r>
      <w:r w:rsidR="00E811A4">
        <w:rPr>
          <w:b/>
          <w:spacing w:val="-6"/>
          <w:sz w:val="70"/>
          <w:szCs w:val="70"/>
        </w:rPr>
        <w:t>а</w:t>
      </w:r>
      <w:bookmarkStart w:id="0" w:name="_GoBack"/>
      <w:bookmarkEnd w:id="0"/>
    </w:p>
    <w:p w14:paraId="79B4EE3C" w14:textId="0BFC0EBC" w:rsidR="006C3B97" w:rsidRDefault="006C3B97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2D247067" w14:textId="561E070E" w:rsidR="006C3B97" w:rsidRDefault="006C3B97" w:rsidP="00C251AE">
      <w:pPr>
        <w:spacing w:line="300" w:lineRule="auto"/>
        <w:jc w:val="center"/>
        <w:rPr>
          <w:b/>
          <w:spacing w:val="-6"/>
          <w:sz w:val="48"/>
          <w:szCs w:val="72"/>
        </w:rPr>
      </w:pPr>
      <w:r w:rsidRPr="00E551D3">
        <w:rPr>
          <w:b/>
          <w:spacing w:val="-6"/>
          <w:sz w:val="48"/>
          <w:szCs w:val="72"/>
        </w:rPr>
        <w:t>«</w:t>
      </w:r>
      <w:r w:rsidR="001C4A17" w:rsidRPr="001C4A17">
        <w:rPr>
          <w:b/>
          <w:spacing w:val="-6"/>
          <w:sz w:val="46"/>
          <w:szCs w:val="46"/>
        </w:rPr>
        <w:t>Оценка влияния шоков на развитие регионов России в условиях неопределенности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FA4829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3856F25B" w14:textId="77777777" w:rsidR="001C4A17" w:rsidRPr="001C4A17" w:rsidRDefault="001C4A17" w:rsidP="001C4A17">
      <w:pPr>
        <w:spacing w:line="360" w:lineRule="auto"/>
        <w:jc w:val="both"/>
        <w:rPr>
          <w:rFonts w:eastAsia="Calibri"/>
          <w:sz w:val="40"/>
          <w:szCs w:val="40"/>
        </w:rPr>
      </w:pPr>
      <w:r w:rsidRPr="001C4A17">
        <w:rPr>
          <w:rFonts w:eastAsia="Calibri"/>
          <w:sz w:val="40"/>
          <w:szCs w:val="40"/>
        </w:rPr>
        <w:t>1. Влияние санкционных шоков на субъекты Российской Федерации: способны оценки;</w:t>
      </w:r>
    </w:p>
    <w:p w14:paraId="7E0FAB6A" w14:textId="77777777" w:rsidR="001C4A17" w:rsidRPr="001C4A17" w:rsidRDefault="001C4A17" w:rsidP="001C4A17">
      <w:pPr>
        <w:spacing w:line="360" w:lineRule="auto"/>
        <w:jc w:val="both"/>
        <w:rPr>
          <w:rFonts w:eastAsia="Calibri"/>
          <w:sz w:val="40"/>
          <w:szCs w:val="40"/>
        </w:rPr>
      </w:pPr>
      <w:r w:rsidRPr="001C4A17">
        <w:rPr>
          <w:rFonts w:eastAsia="Calibri"/>
          <w:sz w:val="40"/>
          <w:szCs w:val="40"/>
        </w:rPr>
        <w:t>2. Проблемы оценки шоковых воздействий;</w:t>
      </w:r>
    </w:p>
    <w:p w14:paraId="493AAECC" w14:textId="3A2FEA42" w:rsidR="005E4310" w:rsidRPr="001C4A17" w:rsidRDefault="001C4A17" w:rsidP="001C4A17">
      <w:pPr>
        <w:spacing w:line="360" w:lineRule="auto"/>
        <w:jc w:val="both"/>
        <w:rPr>
          <w:sz w:val="40"/>
          <w:szCs w:val="40"/>
        </w:rPr>
      </w:pPr>
      <w:r w:rsidRPr="001C4A17">
        <w:rPr>
          <w:rFonts w:eastAsia="Calibri"/>
          <w:sz w:val="40"/>
          <w:szCs w:val="40"/>
        </w:rPr>
        <w:t>3. Характеристика моделей поведения экономических систем в условиях неопределенности.</w:t>
      </w:r>
    </w:p>
    <w:p w14:paraId="35E0E51F" w14:textId="77777777" w:rsidR="006C3B97" w:rsidRPr="005B3E74" w:rsidRDefault="006C3B97" w:rsidP="006C3B97">
      <w:pPr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808E" w14:textId="77777777" w:rsidR="00E935A9" w:rsidRDefault="00E935A9" w:rsidP="00B5365E">
      <w:r>
        <w:separator/>
      </w:r>
    </w:p>
  </w:endnote>
  <w:endnote w:type="continuationSeparator" w:id="0">
    <w:p w14:paraId="3FC6D3DD" w14:textId="77777777" w:rsidR="00E935A9" w:rsidRDefault="00E935A9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F98EF" w14:textId="77777777" w:rsidR="00E935A9" w:rsidRDefault="00E935A9" w:rsidP="00B5365E">
      <w:r>
        <w:separator/>
      </w:r>
    </w:p>
  </w:footnote>
  <w:footnote w:type="continuationSeparator" w:id="0">
    <w:p w14:paraId="1FECE1DE" w14:textId="77777777" w:rsidR="00E935A9" w:rsidRDefault="00E935A9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4DF6"/>
    <w:multiLevelType w:val="multilevel"/>
    <w:tmpl w:val="165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6D293"/>
    <w:multiLevelType w:val="singleLevel"/>
    <w:tmpl w:val="7BD6D293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35"/>
  </w:num>
  <w:num w:numId="3">
    <w:abstractNumId w:val="2"/>
  </w:num>
  <w:num w:numId="4">
    <w:abstractNumId w:val="30"/>
  </w:num>
  <w:num w:numId="5">
    <w:abstractNumId w:val="3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34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6"/>
  </w:num>
  <w:num w:numId="21">
    <w:abstractNumId w:val="16"/>
  </w:num>
  <w:num w:numId="22">
    <w:abstractNumId w:val="27"/>
  </w:num>
  <w:num w:numId="23">
    <w:abstractNumId w:val="44"/>
  </w:num>
  <w:num w:numId="24">
    <w:abstractNumId w:val="2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2"/>
  </w:num>
  <w:num w:numId="34">
    <w:abstractNumId w:val="10"/>
  </w:num>
  <w:num w:numId="35">
    <w:abstractNumId w:val="17"/>
  </w:num>
  <w:num w:numId="36">
    <w:abstractNumId w:val="14"/>
  </w:num>
  <w:num w:numId="37">
    <w:abstractNumId w:val="40"/>
  </w:num>
  <w:num w:numId="38">
    <w:abstractNumId w:val="38"/>
  </w:num>
  <w:num w:numId="39">
    <w:abstractNumId w:val="5"/>
  </w:num>
  <w:num w:numId="40">
    <w:abstractNumId w:val="7"/>
  </w:num>
  <w:num w:numId="41">
    <w:abstractNumId w:val="21"/>
  </w:num>
  <w:num w:numId="42">
    <w:abstractNumId w:val="24"/>
  </w:num>
  <w:num w:numId="43">
    <w:abstractNumId w:val="39"/>
  </w:num>
  <w:num w:numId="44">
    <w:abstractNumId w:val="8"/>
  </w:num>
  <w:num w:numId="45">
    <w:abstractNumId w:val="22"/>
  </w:num>
  <w:num w:numId="46">
    <w:abstractNumId w:val="33"/>
  </w:num>
  <w:num w:numId="47">
    <w:abstractNumId w:val="32"/>
  </w:num>
  <w:num w:numId="48">
    <w:abstractNumId w:val="45"/>
  </w:num>
  <w:num w:numId="49">
    <w:abstractNumId w:val="4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7112"/>
    <w:rsid w:val="00F477DA"/>
    <w:rsid w:val="00F512BA"/>
    <w:rsid w:val="00F531E6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ADF6-29D8-4F48-BFDA-B8E6ED18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10</cp:revision>
  <cp:lastPrinted>2025-03-31T10:03:00Z</cp:lastPrinted>
  <dcterms:created xsi:type="dcterms:W3CDTF">2025-03-31T09:52:00Z</dcterms:created>
  <dcterms:modified xsi:type="dcterms:W3CDTF">2025-03-31T10:03:00Z</dcterms:modified>
</cp:coreProperties>
</file>